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WILLENSERKLÄRUNG</w:t>
      </w:r>
    </w:p>
    <w:p/>
    <w:p/>
    <w:p>
      <w:r>
        <w:rPr>
          <w:b/>
          <w:sz w:val="22"/>
        </w:rPr>
        <w:t>Name des Erklärenden: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Gegenstand der Willenserklärung: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Inhalt der Willenserklärung: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Rechtsfolgen der Willenserklärung: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 eine Bestimmung dieser Willenserklärung ganz oder teilweise unwirksam sein oder werden, bleibt die Wirksamkeit der übrigen Bestimmungen unberührt.</w:t>
      </w:r>
    </w:p>
    <w:p/>
    <w:p/>
    <w:p>
      <w:r>
        <w:rPr>
          <w:b/>
          <w:sz w:val="22"/>
        </w:rPr>
        <w:t>Schlussbestimmungen:</w:t>
      </w:r>
    </w:p>
    <w:p>
      <w:r>
        <w:rPr>
          <w:b w:val="0"/>
          <w:sz w:val="22"/>
        </w:rPr>
        <w:t>Diese Willenserklärung erfolgt freiwillig und ohne Zwang. Sie wurde vollständig gelesen, verstanden und eigenhändig unterschrieben.</w:t>
      </w:r>
    </w:p>
    <w:p/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https://persoenliche-dokumente.com/willenserklarung/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willens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